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Отчет о выявленных недостатках, рекомендации для повышения качества условий осуществления образовательной деятельности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878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6"/>
        <w:gridCol w:w="960"/>
        <w:gridCol w:w="961"/>
        <w:gridCol w:w="959"/>
        <w:gridCol w:w="960"/>
        <w:gridCol w:w="961"/>
        <w:gridCol w:w="960"/>
        <w:gridCol w:w="51"/>
      </w:tblGrid>
      <w:tr>
        <w:trPr>
          <w:trHeight w:val="300" w:hRule="atLeast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Итоговая оценка качества условий оказания услуг в организации</w:t>
            </w:r>
          </w:p>
        </w:tc>
        <w:tc>
          <w:tcPr>
            <w:tcW w:w="5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Открытость и доступность информации об организации (балл)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Комфортность условий предоставления услуг (балл)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Доступность услуг для инвалидов (балл)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Доброжелательность, вежливость работников организации (балл)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Удовлетворенность условиями оказания услуг (балл)</w:t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hanging="0"/>
              <w:jc w:val="lef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5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г. Новокузнецк. Муниципальное бюджетное нетиповое общеобразовательное учреждение "Лицей №111"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5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c73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8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</Pages>
  <Words>66</Words>
  <Characters>542</Characters>
  <CharactersWithSpaces>592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2025-04-03T08:51:00Z</dcterms:created>
  <dc:creator>Беспалова Елена Александровна</dc:creator>
  <dc:description/>
  <dc:language>ru-RU</dc:language>
  <cp:lastModifiedBy/>
  <dcterms:modified xsi:type="dcterms:W3CDTF">2025-04-03T16:00:56Z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